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E5" w:rsidRDefault="006D5187">
      <w:r>
        <w:t xml:space="preserve">Per il referendum in oggetto , gli elettori italiani residenti all’estero , ai sensi delle legge 27.12.2001 n. 459 e del relativo regolamento di attuazione approvato con DPR 02.04.2003 n.104, </w:t>
      </w:r>
      <w:r w:rsidRPr="006D5187">
        <w:rPr>
          <w:b/>
        </w:rPr>
        <w:t>votano per corrispondenza</w:t>
      </w:r>
      <w:r>
        <w:t xml:space="preserve">, salva la possibilità di votare in Italia, previa apposita e tempestiva opzione  da esercitare entro  il decimo giorno successivo all’indizione del referendum e cioè entro il prossimo </w:t>
      </w:r>
      <w:r w:rsidRPr="006D5187">
        <w:rPr>
          <w:b/>
        </w:rPr>
        <w:t>8 febbraio 2020</w:t>
      </w:r>
      <w:r>
        <w:t xml:space="preserve"> utilizzando il modello allegato </w:t>
      </w:r>
      <w:r w:rsidRPr="006D5187">
        <w:rPr>
          <w:b/>
        </w:rPr>
        <w:t>da inoltrare all’</w:t>
      </w:r>
      <w:r>
        <w:rPr>
          <w:b/>
        </w:rPr>
        <w:t>Ufficio C</w:t>
      </w:r>
      <w:r w:rsidRPr="006D5187">
        <w:rPr>
          <w:b/>
        </w:rPr>
        <w:t>onsolar</w:t>
      </w:r>
      <w:bookmarkStart w:id="0" w:name="_GoBack"/>
      <w:bookmarkEnd w:id="0"/>
      <w:r w:rsidRPr="006D5187">
        <w:rPr>
          <w:b/>
        </w:rPr>
        <w:t>e</w:t>
      </w:r>
      <w:r>
        <w:t xml:space="preserve"> competente sul territorio.</w:t>
      </w:r>
    </w:p>
    <w:sectPr w:rsidR="007F33E5" w:rsidSect="00FB5E05">
      <w:pgSz w:w="11907" w:h="16839" w:code="9"/>
      <w:pgMar w:top="1077" w:right="238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57"/>
    <w:rsid w:val="006D5187"/>
    <w:rsid w:val="007F33E5"/>
    <w:rsid w:val="00977357"/>
    <w:rsid w:val="00FB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Capanu</dc:creator>
  <cp:keywords/>
  <dc:description/>
  <cp:lastModifiedBy>Paula Capanu</cp:lastModifiedBy>
  <cp:revision>2</cp:revision>
  <dcterms:created xsi:type="dcterms:W3CDTF">2020-02-04T08:18:00Z</dcterms:created>
  <dcterms:modified xsi:type="dcterms:W3CDTF">2020-02-04T08:23:00Z</dcterms:modified>
</cp:coreProperties>
</file>